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4F" w:rsidRPr="00FF5A15" w:rsidRDefault="00E62E4F" w:rsidP="00E62E4F">
      <w:pPr>
        <w:shd w:val="clear" w:color="auto" w:fill="FFFFFF"/>
        <w:spacing w:after="0"/>
        <w:jc w:val="center"/>
        <w:rPr>
          <w:rFonts w:ascii="Arial" w:eastAsia="Times New Roman" w:hAnsi="Arial" w:cs="Arial"/>
          <w:color w:val="000000"/>
          <w:sz w:val="28"/>
          <w:szCs w:val="28"/>
          <w:lang w:eastAsia="ru-RU"/>
        </w:rPr>
      </w:pPr>
      <w:r w:rsidRPr="00FF5A15">
        <w:rPr>
          <w:rFonts w:ascii="Times New Roman" w:eastAsia="Times New Roman" w:hAnsi="Times New Roman" w:cs="Times New Roman"/>
          <w:b/>
          <w:bCs/>
          <w:color w:val="000000"/>
          <w:sz w:val="28"/>
          <w:szCs w:val="28"/>
          <w:lang w:eastAsia="ru-RU"/>
        </w:rPr>
        <w:t>Консультация для родителей</w:t>
      </w:r>
    </w:p>
    <w:p w:rsidR="00E62E4F" w:rsidRPr="00FF5A15" w:rsidRDefault="00E62E4F" w:rsidP="00E62E4F">
      <w:pPr>
        <w:shd w:val="clear" w:color="auto" w:fill="FFFFFF"/>
        <w:spacing w:after="0"/>
        <w:jc w:val="center"/>
        <w:rPr>
          <w:rFonts w:ascii="Arial" w:eastAsia="Times New Roman" w:hAnsi="Arial" w:cs="Arial"/>
          <w:color w:val="000000"/>
          <w:sz w:val="28"/>
          <w:szCs w:val="28"/>
          <w:lang w:eastAsia="ru-RU"/>
        </w:rPr>
      </w:pPr>
      <w:r w:rsidRPr="00FF5A15">
        <w:rPr>
          <w:rFonts w:ascii="Times New Roman" w:eastAsia="Times New Roman" w:hAnsi="Times New Roman" w:cs="Times New Roman"/>
          <w:b/>
          <w:bCs/>
          <w:color w:val="000000"/>
          <w:sz w:val="28"/>
          <w:szCs w:val="28"/>
          <w:lang w:eastAsia="ru-RU"/>
        </w:rPr>
        <w:t>"Права и обязанности детей"</w:t>
      </w:r>
    </w:p>
    <w:p w:rsidR="00E62E4F" w:rsidRPr="002A7E30" w:rsidRDefault="00E62E4F" w:rsidP="00E62E4F">
      <w:pPr>
        <w:shd w:val="clear" w:color="auto" w:fill="FFFFFF"/>
        <w:spacing w:after="0"/>
        <w:ind w:firstLine="466"/>
        <w:jc w:val="both"/>
        <w:rPr>
          <w:rFonts w:ascii="Times New Roman" w:eastAsia="Times New Roman" w:hAnsi="Times New Roman" w:cs="Times New Roman"/>
          <w:color w:val="000000"/>
          <w:sz w:val="16"/>
          <w:szCs w:val="16"/>
          <w:lang w:eastAsia="ru-RU"/>
        </w:rPr>
      </w:pPr>
    </w:p>
    <w:p w:rsidR="00E62E4F" w:rsidRPr="00FF5A15" w:rsidRDefault="00E62E4F" w:rsidP="00E62E4F">
      <w:pPr>
        <w:shd w:val="clear" w:color="auto" w:fill="FFFFFF"/>
        <w:spacing w:after="0"/>
        <w:ind w:firstLine="466"/>
        <w:jc w:val="both"/>
        <w:rPr>
          <w:rFonts w:ascii="Arial" w:eastAsia="Times New Roman" w:hAnsi="Arial" w:cs="Arial"/>
          <w:color w:val="000000"/>
          <w:lang w:eastAsia="ru-RU"/>
        </w:rPr>
      </w:pPr>
      <w:proofErr w:type="gramStart"/>
      <w:r w:rsidRPr="00FF5A15">
        <w:rPr>
          <w:rFonts w:ascii="Times New Roman" w:eastAsia="Times New Roman" w:hAnsi="Times New Roman" w:cs="Times New Roman"/>
          <w:color w:val="000000"/>
          <w:sz w:val="24"/>
          <w:szCs w:val="24"/>
          <w:lang w:eastAsia="ru-RU"/>
        </w:rPr>
        <w:t>Декларация прав ребёнка 1959 г. провозгласила, что ребенок ввиду его физической и умственной незрелости нуждается в специальной охране и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w:t>
      </w:r>
      <w:proofErr w:type="gramEnd"/>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Резолюция 1386 (XIV) Генеральной Ассамблеи ООН от 20.11.59 г.).</w:t>
      </w:r>
    </w:p>
    <w:p w:rsidR="00E62E4F" w:rsidRPr="00FF5A15" w:rsidRDefault="00E62E4F" w:rsidP="00E62E4F">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Кто такой ребёнок?</w:t>
      </w:r>
    </w:p>
    <w:p w:rsidR="00E62E4F" w:rsidRPr="00FF5A15" w:rsidRDefault="00E62E4F" w:rsidP="00E62E4F">
      <w:pPr>
        <w:shd w:val="clear" w:color="auto" w:fill="FFFFFF"/>
        <w:spacing w:after="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Ребёнком признается всякое человеческое существо, не достигшее 18-летнего возраста (совершеннолетия).</w:t>
      </w:r>
    </w:p>
    <w:p w:rsidR="00E62E4F" w:rsidRPr="00FF5A15" w:rsidRDefault="00E62E4F" w:rsidP="00E62E4F">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Кто защищает права ребенка?</w:t>
      </w:r>
    </w:p>
    <w:p w:rsidR="00E62E4F" w:rsidRPr="00FF5A15" w:rsidRDefault="00E62E4F" w:rsidP="00E62E4F">
      <w:pPr>
        <w:shd w:val="clear" w:color="auto" w:fill="FFFFFF"/>
        <w:spacing w:after="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1. Органы государственной власти РФ, органы местного самоуправления (примечание редакционной комиссии).</w:t>
      </w:r>
    </w:p>
    <w:p w:rsidR="00E62E4F" w:rsidRPr="00FF5A15" w:rsidRDefault="00E62E4F" w:rsidP="00E62E4F">
      <w:pPr>
        <w:shd w:val="clear" w:color="auto" w:fill="FFFFFF"/>
        <w:spacing w:after="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2. Родители ребенка, лица, их заменяющие.</w:t>
      </w:r>
    </w:p>
    <w:p w:rsidR="00E62E4F" w:rsidRPr="00FF5A15" w:rsidRDefault="00E62E4F" w:rsidP="00E62E4F">
      <w:pPr>
        <w:shd w:val="clear" w:color="auto" w:fill="FFFFFF"/>
        <w:spacing w:after="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3. Педагогические, медицинские, социальные работники, психологи и др. специалисты, которые несут ответственность за воспитание, образование, охрану здоровья, социальную защиту и социальное обслуживание.</w:t>
      </w:r>
    </w:p>
    <w:p w:rsidR="00E62E4F" w:rsidRPr="00FF5A15" w:rsidRDefault="00E62E4F" w:rsidP="00E62E4F">
      <w:pPr>
        <w:shd w:val="clear" w:color="auto" w:fill="FFFFFF"/>
        <w:spacing w:after="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4. Общественные организации.</w:t>
      </w:r>
    </w:p>
    <w:p w:rsidR="00E62E4F" w:rsidRDefault="00E62E4F" w:rsidP="00E62E4F">
      <w:pPr>
        <w:shd w:val="clear" w:color="auto" w:fill="FFFFFF"/>
        <w:spacing w:after="0"/>
        <w:ind w:firstLine="568"/>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Когда у ребенка появляются права?</w:t>
      </w:r>
    </w:p>
    <w:p w:rsidR="00E62E4F" w:rsidRDefault="00E62E4F" w:rsidP="00E62E4F">
      <w:pPr>
        <w:shd w:val="clear" w:color="auto" w:fill="FFFFFF"/>
        <w:spacing w:after="0"/>
        <w:jc w:val="both"/>
        <w:rPr>
          <w:rFonts w:ascii="Times New Roman" w:eastAsia="Times New Roman" w:hAnsi="Times New Roman" w:cs="Times New Roman"/>
          <w:color w:val="000000"/>
          <w:sz w:val="24"/>
          <w:szCs w:val="24"/>
          <w:lang w:eastAsia="ru-RU"/>
        </w:rPr>
      </w:pPr>
      <w:r w:rsidRPr="00FF5A15">
        <w:rPr>
          <w:rFonts w:ascii="Times New Roman" w:eastAsia="Times New Roman" w:hAnsi="Times New Roman" w:cs="Times New Roman"/>
          <w:color w:val="000000"/>
          <w:sz w:val="24"/>
          <w:szCs w:val="24"/>
          <w:lang w:eastAsia="ru-RU"/>
        </w:rPr>
        <w:t xml:space="preserve">Способность иметь права (правоспособность) возникает с момента рождения человека. </w:t>
      </w:r>
    </w:p>
    <w:p w:rsidR="00E62E4F" w:rsidRPr="00FF5A15" w:rsidRDefault="00E62E4F" w:rsidP="00E62E4F">
      <w:pPr>
        <w:shd w:val="clear" w:color="auto" w:fill="FFFFFF"/>
        <w:spacing w:after="0"/>
        <w:jc w:val="both"/>
        <w:rPr>
          <w:rFonts w:ascii="Arial" w:eastAsia="Times New Roman" w:hAnsi="Arial" w:cs="Arial"/>
          <w:b/>
          <w:color w:val="000000"/>
          <w:lang w:eastAsia="ru-RU"/>
        </w:rPr>
      </w:pPr>
      <w:r w:rsidRPr="00FF5A15">
        <w:rPr>
          <w:rFonts w:ascii="Times New Roman" w:eastAsia="Times New Roman" w:hAnsi="Times New Roman" w:cs="Times New Roman"/>
          <w:color w:val="000000"/>
          <w:sz w:val="24"/>
          <w:szCs w:val="24"/>
          <w:lang w:eastAsia="ru-RU"/>
        </w:rPr>
        <w:t>Способность самостоятельно осуществлять свои права и выполнять обязанности (дееспособность) возникает в полном объеме:</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с наступлением совершеннолетия, то есть по достижении 18-летнего возраста;</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в случаях (предусмотренных законом) вступления в брак до достижения 18 лет;</w:t>
      </w:r>
    </w:p>
    <w:p w:rsidR="00E62E4F"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 xml:space="preserve">при объявлении лица, достигшего 16 лет, полностью дееспособным, если он работает по трудовому </w:t>
      </w:r>
      <w:proofErr w:type="gramStart"/>
      <w:r w:rsidRPr="00FF5A15">
        <w:rPr>
          <w:rFonts w:ascii="Times New Roman" w:eastAsia="Times New Roman" w:hAnsi="Times New Roman" w:cs="Times New Roman"/>
          <w:color w:val="000000"/>
          <w:sz w:val="24"/>
          <w:szCs w:val="24"/>
          <w:lang w:eastAsia="ru-RU"/>
        </w:rPr>
        <w:t>договору</w:t>
      </w:r>
      <w:proofErr w:type="gramEnd"/>
      <w:r w:rsidRPr="00FF5A15">
        <w:rPr>
          <w:rFonts w:ascii="Times New Roman" w:eastAsia="Times New Roman" w:hAnsi="Times New Roman" w:cs="Times New Roman"/>
          <w:color w:val="000000"/>
          <w:sz w:val="24"/>
          <w:szCs w:val="24"/>
          <w:lang w:eastAsia="ru-RU"/>
        </w:rPr>
        <w:t xml:space="preserve"> либо с согласия родителей занимается предпринимательской деятельностью (Семейный кодекс РФ, ст. 53, Конституция РФ, ст. 60).</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обязанностей.</w:t>
      </w:r>
    </w:p>
    <w:p w:rsidR="00E62E4F" w:rsidRDefault="00E62E4F" w:rsidP="00E62E4F">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Какими гражданскими и политическими правами обладает ребенок?</w:t>
      </w:r>
    </w:p>
    <w:p w:rsidR="00E62E4F" w:rsidRPr="00FF5A15" w:rsidRDefault="00E62E4F" w:rsidP="00E62E4F">
      <w:pPr>
        <w:shd w:val="clear" w:color="auto" w:fill="FFFFFF"/>
        <w:spacing w:after="0"/>
        <w:jc w:val="both"/>
        <w:rPr>
          <w:rFonts w:ascii="Arial" w:eastAsia="Times New Roman" w:hAnsi="Arial" w:cs="Arial"/>
          <w:b/>
          <w:color w:val="000000"/>
          <w:lang w:eastAsia="ru-RU"/>
        </w:rPr>
      </w:pPr>
      <w:r w:rsidRPr="00FF5A15">
        <w:rPr>
          <w:rFonts w:ascii="Times New Roman" w:eastAsia="Times New Roman" w:hAnsi="Times New Roman" w:cs="Times New Roman"/>
          <w:color w:val="000000"/>
          <w:sz w:val="24"/>
          <w:szCs w:val="24"/>
          <w:lang w:eastAsia="ru-RU"/>
        </w:rP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с момента рождения — право на имя (фамилию), гражданство, изменение гражданства и имени (Конституция РФ, ст. 1, ст. 62);</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самостоятельное обращение за защитой своих прав в органы опеки и попечительства, а по достижении возраста 14 лет — в суд (Семейный кодекс РФ, ст. 56);</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 xml:space="preserve">- </w:t>
      </w:r>
      <w:r w:rsidRPr="00FF5A15">
        <w:rPr>
          <w:rFonts w:ascii="Times New Roman" w:eastAsia="Times New Roman" w:hAnsi="Times New Roman" w:cs="Times New Roman"/>
          <w:color w:val="000000"/>
          <w:sz w:val="24"/>
          <w:szCs w:val="24"/>
          <w:lang w:eastAsia="ru-RU"/>
        </w:rPr>
        <w:t>на защиту от экономической эксплуатации и работы, которая может служить препятствием в получении образования либо наносить ущерб здоровью (Конвенция о правах ребенка, 1989 г., ст. 32);</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 (Конвенция о правах ребенка, 1989 г., Семейный кодекс РФ);</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 несовершеннолетнему для выезда за границу выдается по письменному заявлению хотя бы одного из родителей (Конституция РФ, ст. 27);</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(Конституция РФ, ст. 30);</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p>
    <w:p w:rsidR="00E62E4F" w:rsidRDefault="00E62E4F" w:rsidP="00E62E4F">
      <w:pPr>
        <w:shd w:val="clear" w:color="auto" w:fill="FFFFFF"/>
        <w:spacing w:after="0"/>
        <w:ind w:left="1284" w:right="1284" w:hanging="36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Какие права имеет ребёнок в семье?</w:t>
      </w:r>
    </w:p>
    <w:p w:rsidR="00E62E4F" w:rsidRPr="00FF5A15" w:rsidRDefault="00E62E4F" w:rsidP="00E62E4F">
      <w:pPr>
        <w:shd w:val="clear" w:color="auto" w:fill="FFFFFF"/>
        <w:spacing w:after="0"/>
        <w:ind w:right="1284"/>
        <w:jc w:val="both"/>
        <w:rPr>
          <w:rFonts w:ascii="Arial" w:eastAsia="Times New Roman" w:hAnsi="Arial" w:cs="Arial"/>
          <w:b/>
          <w:color w:val="000000"/>
          <w:lang w:eastAsia="ru-RU"/>
        </w:rPr>
      </w:pPr>
      <w:r w:rsidRPr="00FF5A15">
        <w:rPr>
          <w:rFonts w:ascii="Times New Roman" w:eastAsia="Times New Roman" w:hAnsi="Times New Roman" w:cs="Times New Roman"/>
          <w:color w:val="000000"/>
          <w:sz w:val="24"/>
          <w:szCs w:val="24"/>
          <w:lang w:eastAsia="ru-RU"/>
        </w:rP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bookmarkStart w:id="0" w:name="_GoBack"/>
      <w:bookmarkEnd w:id="0"/>
      <w:r w:rsidRPr="00FF5A15">
        <w:rPr>
          <w:rFonts w:ascii="Times New Roman" w:eastAsia="Times New Roman" w:hAnsi="Times New Roman" w:cs="Times New Roman"/>
          <w:color w:val="000000"/>
          <w:sz w:val="24"/>
          <w:szCs w:val="24"/>
          <w:lang w:eastAsia="ru-RU"/>
        </w:rPr>
        <w:t>на получение фамилии, имени, отчества (Семейный кодекс РФ, ст. 58);</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воссоединение с семьей, в случаях необходимости — получать разрешение на въе</w:t>
      </w:r>
      <w:proofErr w:type="gramStart"/>
      <w:r w:rsidRPr="00FF5A15">
        <w:rPr>
          <w:rFonts w:ascii="Times New Roman" w:eastAsia="Times New Roman" w:hAnsi="Times New Roman" w:cs="Times New Roman"/>
          <w:color w:val="000000"/>
          <w:sz w:val="24"/>
          <w:szCs w:val="24"/>
          <w:lang w:eastAsia="ru-RU"/>
        </w:rPr>
        <w:t>зд в стр</w:t>
      </w:r>
      <w:proofErr w:type="gramEnd"/>
      <w:r w:rsidRPr="00FF5A15">
        <w:rPr>
          <w:rFonts w:ascii="Times New Roman" w:eastAsia="Times New Roman" w:hAnsi="Times New Roman" w:cs="Times New Roman"/>
          <w:color w:val="000000"/>
          <w:sz w:val="24"/>
          <w:szCs w:val="24"/>
          <w:lang w:eastAsia="ru-RU"/>
        </w:rPr>
        <w:t>ану и выезд из нее;</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 xml:space="preserve">- </w:t>
      </w:r>
      <w:r w:rsidRPr="00FF5A15">
        <w:rPr>
          <w:rFonts w:ascii="Times New Roman" w:eastAsia="Times New Roman" w:hAnsi="Times New Roman" w:cs="Times New Roman"/>
          <w:color w:val="000000"/>
          <w:sz w:val="24"/>
          <w:szCs w:val="24"/>
          <w:lang w:eastAsia="ru-RU"/>
        </w:rPr>
        <w:t>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кодекс РФ, ст. 54, 55, 56, 60);</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 (Семейный кодекс РФ, ст. 55);</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на выражение собственного мнения (Семейный кодекс РФ, ст. 56).</w:t>
      </w:r>
    </w:p>
    <w:p w:rsidR="00E62E4F" w:rsidRDefault="00E62E4F" w:rsidP="00E62E4F">
      <w:pPr>
        <w:shd w:val="clear" w:color="auto" w:fill="FFFFFF"/>
        <w:spacing w:after="0"/>
        <w:jc w:val="center"/>
        <w:rPr>
          <w:rFonts w:ascii="Arial" w:eastAsia="Times New Roman" w:hAnsi="Arial" w:cs="Arial"/>
          <w:b/>
          <w:color w:val="000000"/>
          <w:lang w:eastAsia="ru-RU"/>
        </w:rPr>
      </w:pPr>
      <w:proofErr w:type="gramStart"/>
      <w:r w:rsidRPr="00FF5A15">
        <w:rPr>
          <w:rFonts w:ascii="Times New Roman" w:eastAsia="Times New Roman" w:hAnsi="Times New Roman" w:cs="Times New Roman"/>
          <w:b/>
          <w:color w:val="000000"/>
          <w:sz w:val="24"/>
          <w:szCs w:val="24"/>
          <w:lang w:eastAsia="ru-RU"/>
        </w:rPr>
        <w:t xml:space="preserve">Какие прав имеет ребенок в области социального </w:t>
      </w:r>
      <w:r>
        <w:rPr>
          <w:rFonts w:ascii="Times New Roman" w:eastAsia="Times New Roman" w:hAnsi="Times New Roman" w:cs="Times New Roman"/>
          <w:b/>
          <w:color w:val="000000"/>
          <w:sz w:val="24"/>
          <w:szCs w:val="24"/>
          <w:lang w:eastAsia="ru-RU"/>
        </w:rPr>
        <w:t>обеспечения?</w:t>
      </w:r>
      <w:proofErr w:type="gramEnd"/>
    </w:p>
    <w:p w:rsidR="00E62E4F" w:rsidRPr="00FF5A15" w:rsidRDefault="00E62E4F" w:rsidP="00E62E4F">
      <w:pPr>
        <w:shd w:val="clear" w:color="auto" w:fill="FFFFFF"/>
        <w:spacing w:after="0"/>
        <w:jc w:val="both"/>
        <w:rPr>
          <w:rFonts w:ascii="Arial" w:eastAsia="Times New Roman" w:hAnsi="Arial" w:cs="Arial"/>
          <w:b/>
          <w:color w:val="000000"/>
          <w:lang w:eastAsia="ru-RU"/>
        </w:rPr>
      </w:pPr>
      <w:r w:rsidRPr="00FF5A15">
        <w:rPr>
          <w:rFonts w:ascii="Times New Roman" w:eastAsia="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 одного или обоих родителей; на всех детей — ежемесячные пособия в семьях, имеющих размер среднедушевого дохода ниже прожиточного минимума.</w:t>
      </w:r>
    </w:p>
    <w:p w:rsidR="00E62E4F" w:rsidRDefault="00E62E4F" w:rsidP="00E62E4F">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Какие права имеет ребёнок в области жилищного права?</w:t>
      </w:r>
    </w:p>
    <w:p w:rsidR="00E62E4F" w:rsidRPr="00FF5A15" w:rsidRDefault="00E62E4F" w:rsidP="00E62E4F">
      <w:pPr>
        <w:shd w:val="clear" w:color="auto" w:fill="FFFFFF"/>
        <w:spacing w:after="0"/>
        <w:jc w:val="both"/>
        <w:rPr>
          <w:rFonts w:ascii="Arial" w:eastAsia="Times New Roman" w:hAnsi="Arial" w:cs="Arial"/>
          <w:b/>
          <w:color w:val="000000"/>
          <w:lang w:eastAsia="ru-RU"/>
        </w:rPr>
      </w:pPr>
      <w:r w:rsidRPr="00FF5A15">
        <w:rPr>
          <w:rFonts w:ascii="Times New Roman" w:eastAsia="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области жилищного права:</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дети в возрасте от 15 до 18 лет дают согласие на приобретение в собственность (приватизацию) жилых помещений;</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E62E4F" w:rsidRPr="00FF5A15" w:rsidRDefault="00E62E4F" w:rsidP="00E62E4F">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Какими имущественными правами обладает ребенок?</w:t>
      </w:r>
    </w:p>
    <w:p w:rsidR="00E62E4F" w:rsidRPr="00FF5A15" w:rsidRDefault="00E62E4F" w:rsidP="00E62E4F">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сфере имущественных отношений:</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(Семейный кодекс РФ, ст. 60);</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(Гражданский кодекс, ст. 26).</w:t>
      </w:r>
    </w:p>
    <w:p w:rsidR="00E62E4F" w:rsidRPr="00FF5A15" w:rsidRDefault="00E62E4F" w:rsidP="00E62E4F">
      <w:pPr>
        <w:shd w:val="clear" w:color="auto" w:fill="FFFFFF"/>
        <w:spacing w:after="0"/>
        <w:ind w:firstLine="568"/>
        <w:jc w:val="both"/>
        <w:rPr>
          <w:rFonts w:ascii="Arial" w:eastAsia="Times New Roman" w:hAnsi="Arial" w:cs="Arial"/>
          <w:color w:val="000000"/>
          <w:lang w:eastAsia="ru-RU"/>
        </w:rPr>
      </w:pPr>
      <w:proofErr w:type="gramStart"/>
      <w:r w:rsidRPr="00FF5A15">
        <w:rPr>
          <w:rFonts w:ascii="Times New Roman" w:eastAsia="Times New Roman" w:hAnsi="Times New Roman" w:cs="Times New Roman"/>
          <w:color w:val="000000"/>
          <w:sz w:val="24"/>
          <w:szCs w:val="24"/>
          <w:lang w:eastAsia="ru-RU"/>
        </w:rPr>
        <w:t xml:space="preserve">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w:t>
      </w:r>
      <w:r w:rsidRPr="00FF5A15">
        <w:rPr>
          <w:rFonts w:ascii="Times New Roman" w:eastAsia="Times New Roman" w:hAnsi="Times New Roman" w:cs="Times New Roman"/>
          <w:color w:val="000000"/>
          <w:sz w:val="24"/>
          <w:szCs w:val="24"/>
          <w:lang w:eastAsia="ru-RU"/>
        </w:rPr>
        <w:lastRenderedPageBreak/>
        <w:t>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roofErr w:type="gramEnd"/>
    </w:p>
    <w:p w:rsidR="00E62E4F" w:rsidRPr="00FF5A15" w:rsidRDefault="00E62E4F" w:rsidP="00E62E4F">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p>
    <w:p w:rsidR="00E62E4F" w:rsidRPr="00FF5A15" w:rsidRDefault="00E62E4F" w:rsidP="00E62E4F">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Какие обязанности несёт ребёнок?</w:t>
      </w:r>
    </w:p>
    <w:p w:rsidR="00E62E4F" w:rsidRPr="00FF5A15" w:rsidRDefault="00E62E4F" w:rsidP="00E62E4F">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Несение некоторых обязанностей несовершеннолетним:</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несовершеннолетние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roofErr w:type="gramEnd"/>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в образовательных учреждениях среднего (полного) образования подготовка к военной службе осуществляется в добровольном порядке (Закон Российской Федерации от 11.02.93 г. «О воинской обязанности и военной службе», ст. 10);</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 xml:space="preserve">после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 </w:t>
      </w:r>
      <w:proofErr w:type="gramStart"/>
      <w:r w:rsidRPr="00FF5A15">
        <w:rPr>
          <w:rFonts w:ascii="Times New Roman" w:eastAsia="Times New Roman" w:hAnsi="Times New Roman" w:cs="Times New Roman"/>
          <w:color w:val="000000"/>
          <w:sz w:val="24"/>
          <w:szCs w:val="24"/>
          <w:lang w:eastAsia="ru-RU"/>
        </w:rPr>
        <w:t>По международному гуманитарному праву несовершеннолетние, не достигшие 15 лет, «не имеют права принимать прямое участие в военных действиях, а государства обязаны воздерживаться: от призыва или вербовки таких лиц на службу в Вооруженные силы (Дополнительный протокол I к Женевским конвенциям 1949 г., касающийся защиты жертв международных конфликтов, 08.06.77 г., Конвенция о правах ребенка, 1989 г.);</w:t>
      </w:r>
      <w:proofErr w:type="gramEnd"/>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контракт на прохождение военной службы в Вооруженных силах и других воинских формированиях могут заключать только лица, достигшие 18 лет;</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13.12.96 г. «Об оружии» ст. 3, 6 и 13).</w:t>
      </w:r>
      <w:proofErr w:type="gramEnd"/>
    </w:p>
    <w:p w:rsidR="00E62E4F" w:rsidRPr="00FF5A15" w:rsidRDefault="00E62E4F" w:rsidP="00E62E4F">
      <w:pPr>
        <w:shd w:val="clear" w:color="auto" w:fill="FFFFFF"/>
        <w:spacing w:after="0"/>
        <w:ind w:firstLine="568"/>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Какую ответственность несёт несовершеннолетний?</w:t>
      </w:r>
    </w:p>
    <w:p w:rsidR="00E62E4F" w:rsidRPr="00FF5A15" w:rsidRDefault="00E62E4F" w:rsidP="00E62E4F">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Несовершеннолетние при определенных условиях несут уголовную, административную и материальную ответственность.</w:t>
      </w:r>
    </w:p>
    <w:p w:rsidR="00E62E4F" w:rsidRPr="00FF5A15" w:rsidRDefault="00E62E4F" w:rsidP="00E62E4F">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 xml:space="preserve">Уголовной ответственности подлежит лицо, достигшее ко времени совершения, преступления 16-летнего возраста. </w:t>
      </w:r>
      <w:proofErr w:type="gramStart"/>
      <w:r w:rsidRPr="00FF5A15">
        <w:rPr>
          <w:rFonts w:ascii="Times New Roman" w:eastAsia="Times New Roman" w:hAnsi="Times New Roman" w:cs="Times New Roman"/>
          <w:color w:val="000000"/>
          <w:sz w:val="24"/>
          <w:szCs w:val="24"/>
          <w:lang w:eastAsia="ru-RU"/>
        </w:rPr>
        <w:t xml:space="preserve">Согласно ст. 20 Уголовного кодекса Российской Федерации с 14-летнего возраста человек подлежит уголовной ответственности за совершение </w:t>
      </w:r>
      <w:r w:rsidRPr="00FF5A15">
        <w:rPr>
          <w:rFonts w:ascii="Times New Roman" w:eastAsia="Times New Roman" w:hAnsi="Times New Roman" w:cs="Times New Roman"/>
          <w:color w:val="000000"/>
          <w:sz w:val="24"/>
          <w:szCs w:val="24"/>
          <w:lang w:eastAsia="ru-RU"/>
        </w:rPr>
        <w:lastRenderedPageBreak/>
        <w:t xml:space="preserve">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proofErr w:type="gramEnd"/>
    </w:p>
    <w:p w:rsidR="00E62E4F" w:rsidRPr="00FF5A15" w:rsidRDefault="00E62E4F" w:rsidP="00E62E4F">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Дела на несовершеннолетних рассматриваются:</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в судах — на лиц, совершивших преступление в возрасте 16 лет, и по преступлениям, за которые ответственность установлена с 14 лет, в порядке особого производства по делам несовершеннолетних;</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proofErr w:type="gramStart"/>
      <w:r>
        <w:rPr>
          <w:rFonts w:ascii="Times New Roman" w:eastAsia="Times New Roman" w:hAnsi="Times New Roman" w:cs="Times New Roman"/>
          <w:color w:val="000000"/>
          <w:sz w:val="24"/>
          <w:szCs w:val="24"/>
          <w:lang w:eastAsia="ru-RU"/>
        </w:rPr>
        <w:t xml:space="preserve">- </w:t>
      </w:r>
      <w:r w:rsidRPr="00FF5A15">
        <w:rPr>
          <w:rFonts w:ascii="Times New Roman" w:eastAsia="Times New Roman" w:hAnsi="Times New Roman" w:cs="Times New Roman"/>
          <w:color w:val="000000"/>
          <w:sz w:val="24"/>
          <w:szCs w:val="24"/>
          <w:lang w:eastAsia="ru-RU"/>
        </w:rPr>
        <w:t xml:space="preserve">в комиссиях по делам несовершеннолетних на основании «Положения о комиссиях по делам несовершеннолетних» и Кодекса РФ об административных правонарушениях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w:t>
      </w:r>
      <w:proofErr w:type="spellStart"/>
      <w:r w:rsidRPr="00FF5A15">
        <w:rPr>
          <w:rFonts w:ascii="Times New Roman" w:eastAsia="Times New Roman" w:hAnsi="Times New Roman" w:cs="Times New Roman"/>
          <w:color w:val="000000"/>
          <w:sz w:val="24"/>
          <w:szCs w:val="24"/>
          <w:lang w:eastAsia="ru-RU"/>
        </w:rPr>
        <w:t>совершившихнеправомерное</w:t>
      </w:r>
      <w:proofErr w:type="spellEnd"/>
      <w:proofErr w:type="gramEnd"/>
      <w:r w:rsidRPr="00FF5A15">
        <w:rPr>
          <w:rFonts w:ascii="Times New Roman" w:eastAsia="Times New Roman" w:hAnsi="Times New Roman" w:cs="Times New Roman"/>
          <w:color w:val="000000"/>
          <w:sz w:val="24"/>
          <w:szCs w:val="24"/>
          <w:lang w:eastAsia="ru-RU"/>
        </w:rPr>
        <w:t xml:space="preserve"> </w:t>
      </w:r>
      <w:proofErr w:type="gramStart"/>
      <w:r w:rsidRPr="00FF5A15">
        <w:rPr>
          <w:rFonts w:ascii="Times New Roman" w:eastAsia="Times New Roman" w:hAnsi="Times New Roman" w:cs="Times New Roman"/>
          <w:color w:val="000000"/>
          <w:sz w:val="24"/>
          <w:szCs w:val="24"/>
          <w:lang w:eastAsia="ru-RU"/>
        </w:rPr>
        <w:t>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roofErr w:type="gramEnd"/>
    </w:p>
    <w:p w:rsidR="00E62E4F" w:rsidRDefault="00E62E4F" w:rsidP="00E62E4F">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w:t>
      </w:r>
      <w:proofErr w:type="gramStart"/>
      <w:r w:rsidRPr="00FF5A15">
        <w:rPr>
          <w:rFonts w:ascii="Times New Roman" w:eastAsia="Times New Roman" w:hAnsi="Times New Roman" w:cs="Times New Roman"/>
          <w:color w:val="000000"/>
          <w:sz w:val="24"/>
          <w:szCs w:val="24"/>
          <w:lang w:eastAsia="ru-RU"/>
        </w:rPr>
        <w:t>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w:t>
      </w:r>
      <w:proofErr w:type="gramEnd"/>
      <w:r w:rsidRPr="00FF5A15">
        <w:rPr>
          <w:rFonts w:ascii="Times New Roman" w:eastAsia="Times New Roman" w:hAnsi="Times New Roman" w:cs="Times New Roman"/>
          <w:color w:val="000000"/>
          <w:sz w:val="24"/>
          <w:szCs w:val="24"/>
          <w:lang w:eastAsia="ru-RU"/>
        </w:rPr>
        <w:t xml:space="preserve"> общественных </w:t>
      </w:r>
      <w:proofErr w:type="gramStart"/>
      <w:r w:rsidRPr="00FF5A15">
        <w:rPr>
          <w:rFonts w:ascii="Times New Roman" w:eastAsia="Times New Roman" w:hAnsi="Times New Roman" w:cs="Times New Roman"/>
          <w:color w:val="000000"/>
          <w:sz w:val="24"/>
          <w:szCs w:val="24"/>
          <w:lang w:eastAsia="ru-RU"/>
        </w:rPr>
        <w:t>местах</w:t>
      </w:r>
      <w:proofErr w:type="gramEnd"/>
      <w:r w:rsidRPr="00FF5A15">
        <w:rPr>
          <w:rFonts w:ascii="Times New Roman" w:eastAsia="Times New Roman" w:hAnsi="Times New Roman" w:cs="Times New Roman"/>
          <w:color w:val="000000"/>
          <w:sz w:val="24"/>
          <w:szCs w:val="24"/>
          <w:lang w:eastAsia="ru-RU"/>
        </w:rPr>
        <w:t>,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E62E4F" w:rsidRDefault="00E62E4F" w:rsidP="00E62E4F">
      <w:pPr>
        <w:shd w:val="clear" w:color="auto" w:fill="FFFFFF"/>
        <w:spacing w:after="0"/>
        <w:ind w:firstLine="568"/>
        <w:jc w:val="both"/>
        <w:rPr>
          <w:rFonts w:ascii="Times New Roman" w:eastAsia="Times New Roman" w:hAnsi="Times New Roman" w:cs="Times New Roman"/>
          <w:b/>
          <w:color w:val="000000"/>
          <w:sz w:val="24"/>
          <w:szCs w:val="24"/>
          <w:lang w:eastAsia="ru-RU"/>
        </w:rPr>
      </w:pPr>
    </w:p>
    <w:p w:rsidR="00E62E4F" w:rsidRPr="00FF5A15" w:rsidRDefault="00E62E4F" w:rsidP="00E62E4F">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b/>
          <w:color w:val="000000"/>
          <w:sz w:val="24"/>
          <w:szCs w:val="24"/>
          <w:lang w:eastAsia="ru-RU"/>
        </w:rPr>
        <w:t>Список использованной литературы</w:t>
      </w:r>
      <w:r>
        <w:rPr>
          <w:rFonts w:ascii="Times New Roman" w:eastAsia="Times New Roman" w:hAnsi="Times New Roman" w:cs="Times New Roman"/>
          <w:b/>
          <w:color w:val="000000"/>
          <w:sz w:val="24"/>
          <w:szCs w:val="24"/>
          <w:lang w:eastAsia="ru-RU"/>
        </w:rPr>
        <w:t>:</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Конституция РФ</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Гражданский кодекс</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Семейный кодекс РФ</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Конвенция о правах ребенка, 1989 г.</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Закон Российской Федерации от 10.06.92 г. «Об образовании» в редакции от 13.01.96 г.</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Закон Российской Федерации от 11.02.93 г. «О воинской обязанности и военной службе»</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Федеральный Закон от 13.12.96 г. «Об оружии»</w:t>
      </w:r>
    </w:p>
    <w:p w:rsidR="00E62E4F" w:rsidRPr="00FF5A15" w:rsidRDefault="00E62E4F" w:rsidP="00E62E4F">
      <w:pPr>
        <w:shd w:val="clear" w:color="auto" w:fill="FFFFFF"/>
        <w:spacing w:after="0"/>
        <w:ind w:hanging="36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Международный пакт об экономических, социальных и культурных правах, 19.12.1966 г.</w:t>
      </w:r>
    </w:p>
    <w:p w:rsidR="00E62E4F" w:rsidRPr="00FF5A15" w:rsidRDefault="00E62E4F" w:rsidP="00E62E4F">
      <w:pPr>
        <w:shd w:val="clear" w:color="auto" w:fill="F5F7E7"/>
        <w:jc w:val="both"/>
        <w:rPr>
          <w:rFonts w:ascii="Arial" w:eastAsia="Times New Roman" w:hAnsi="Arial" w:cs="Arial"/>
          <w:color w:val="444444"/>
          <w:sz w:val="18"/>
          <w:szCs w:val="18"/>
          <w:lang w:eastAsia="ru-RU"/>
        </w:rPr>
      </w:pPr>
    </w:p>
    <w:p w:rsidR="00E62E4F" w:rsidRDefault="00E62E4F" w:rsidP="00E62E4F">
      <w:pPr>
        <w:jc w:val="both"/>
      </w:pPr>
    </w:p>
    <w:p w:rsidR="00584F3A" w:rsidRDefault="00584F3A"/>
    <w:sectPr w:rsidR="00584F3A" w:rsidSect="002A7E30">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E4F"/>
    <w:rsid w:val="00584F3A"/>
    <w:rsid w:val="00E62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2017-11-03T06:01:00Z</dcterms:created>
  <dcterms:modified xsi:type="dcterms:W3CDTF">2017-11-03T06:02:00Z</dcterms:modified>
</cp:coreProperties>
</file>